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183164" w:rsidRPr="000D1538" w:rsidTr="00AE7BFA">
        <w:tc>
          <w:tcPr>
            <w:tcW w:w="9782" w:type="dxa"/>
            <w:shd w:val="clear" w:color="auto" w:fill="17365D"/>
          </w:tcPr>
          <w:p w:rsidR="00183164" w:rsidRPr="000D1538" w:rsidRDefault="00183164" w:rsidP="00AE7BFA">
            <w:pPr>
              <w:spacing w:after="0" w:line="240" w:lineRule="auto"/>
              <w:rPr>
                <w:rFonts w:ascii="Century Gothic" w:hAnsi="Century Gothic"/>
                <w:b/>
                <w:color w:val="FFFFFF"/>
              </w:rPr>
            </w:pPr>
            <w:r w:rsidRPr="000D1538">
              <w:rPr>
                <w:rFonts w:ascii="Century Gothic" w:hAnsi="Century Gothic"/>
                <w:b/>
                <w:color w:val="FFFFFF"/>
              </w:rPr>
              <w:t>JOB TITLE</w:t>
            </w:r>
          </w:p>
        </w:tc>
      </w:tr>
      <w:tr w:rsidR="00183164" w:rsidRPr="000D1538" w:rsidTr="00AE7BFA">
        <w:tc>
          <w:tcPr>
            <w:tcW w:w="9782" w:type="dxa"/>
          </w:tcPr>
          <w:p w:rsidR="00E87A21" w:rsidRPr="000D1538" w:rsidRDefault="00C51AB5" w:rsidP="00CD3DF9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  <w:b/>
              </w:rPr>
              <w:t>Information</w:t>
            </w:r>
            <w:r w:rsidR="00527E0B" w:rsidRPr="000D1538">
              <w:rPr>
                <w:rFonts w:ascii="Century Gothic" w:hAnsi="Century Gothic" w:cs="Arial"/>
                <w:b/>
              </w:rPr>
              <w:t xml:space="preserve"> Security Analyst</w:t>
            </w:r>
            <w:r>
              <w:rPr>
                <w:rFonts w:ascii="Century Gothic" w:hAnsi="Century Gothic" w:cs="Arial"/>
                <w:b/>
              </w:rPr>
              <w:t xml:space="preserve"> – 12 Months (FTC)</w:t>
            </w:r>
            <w:bookmarkStart w:id="0" w:name="_GoBack"/>
            <w:bookmarkEnd w:id="0"/>
          </w:p>
        </w:tc>
      </w:tr>
      <w:tr w:rsidR="00183164" w:rsidRPr="000D1538" w:rsidTr="00AE7BFA">
        <w:tc>
          <w:tcPr>
            <w:tcW w:w="9782" w:type="dxa"/>
            <w:shd w:val="clear" w:color="auto" w:fill="17365D"/>
          </w:tcPr>
          <w:p w:rsidR="00183164" w:rsidRPr="000D1538" w:rsidRDefault="00183164" w:rsidP="00AE7BFA">
            <w:pPr>
              <w:spacing w:after="0" w:line="240" w:lineRule="auto"/>
              <w:rPr>
                <w:rFonts w:ascii="Century Gothic" w:hAnsi="Century Gothic"/>
                <w:b/>
                <w:color w:val="FFFFFF"/>
              </w:rPr>
            </w:pPr>
            <w:r w:rsidRPr="000D1538">
              <w:rPr>
                <w:rFonts w:ascii="Century Gothic" w:hAnsi="Century Gothic"/>
                <w:b/>
                <w:color w:val="FFFFFF"/>
              </w:rPr>
              <w:t>JOB PURPOSE</w:t>
            </w:r>
          </w:p>
        </w:tc>
      </w:tr>
      <w:tr w:rsidR="00183164" w:rsidRPr="000D1538" w:rsidTr="00AE7BFA">
        <w:tc>
          <w:tcPr>
            <w:tcW w:w="9782" w:type="dxa"/>
          </w:tcPr>
          <w:p w:rsidR="00CA197F" w:rsidRDefault="00C51AB5" w:rsidP="00017B34">
            <w:pPr>
              <w:spacing w:line="360" w:lineRule="auto"/>
              <w:jc w:val="both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T</w:t>
            </w:r>
            <w:r w:rsidR="000D1538" w:rsidRPr="007C789E">
              <w:rPr>
                <w:rFonts w:ascii="Arial" w:hAnsi="Arial" w:cs="Arial"/>
                <w:lang w:val="en"/>
              </w:rPr>
              <w:t xml:space="preserve">he </w:t>
            </w:r>
            <w:r>
              <w:rPr>
                <w:rFonts w:ascii="Arial" w:hAnsi="Arial" w:cs="Arial"/>
                <w:lang w:val="en"/>
              </w:rPr>
              <w:t>Information</w:t>
            </w:r>
            <w:r w:rsidR="000D1538" w:rsidRPr="007C789E">
              <w:rPr>
                <w:rFonts w:ascii="Arial" w:hAnsi="Arial" w:cs="Arial"/>
                <w:lang w:val="en"/>
              </w:rPr>
              <w:t xml:space="preserve"> S</w:t>
            </w:r>
            <w:r w:rsidR="00527E0B" w:rsidRPr="007C789E">
              <w:rPr>
                <w:rFonts w:ascii="Arial" w:hAnsi="Arial" w:cs="Arial"/>
                <w:lang w:val="en"/>
              </w:rPr>
              <w:t xml:space="preserve">ecurity </w:t>
            </w:r>
            <w:r w:rsidR="000D1538" w:rsidRPr="007C789E">
              <w:rPr>
                <w:rFonts w:ascii="Arial" w:hAnsi="Arial" w:cs="Arial"/>
                <w:lang w:val="en"/>
              </w:rPr>
              <w:t>Analyst</w:t>
            </w:r>
            <w:r>
              <w:rPr>
                <w:rFonts w:ascii="Arial" w:hAnsi="Arial" w:cs="Arial"/>
                <w:lang w:val="en"/>
              </w:rPr>
              <w:t xml:space="preserve"> will serve as the focal point security and compliance related activities primarily within the Service Management </w:t>
            </w:r>
            <w:r w:rsidR="005F0A0C">
              <w:rPr>
                <w:rFonts w:ascii="Arial" w:hAnsi="Arial" w:cs="Arial"/>
                <w:lang w:val="en"/>
              </w:rPr>
              <w:t>Team (SMT).</w:t>
            </w:r>
            <w:r w:rsidR="000D1538" w:rsidRPr="007C789E">
              <w:rPr>
                <w:rFonts w:ascii="Arial" w:hAnsi="Arial" w:cs="Arial"/>
                <w:lang w:val="en"/>
              </w:rPr>
              <w:t xml:space="preserve"> </w:t>
            </w:r>
            <w:r w:rsidR="005F0A0C">
              <w:rPr>
                <w:rFonts w:ascii="Arial" w:hAnsi="Arial" w:cs="Arial"/>
                <w:lang w:val="en"/>
              </w:rPr>
              <w:t>Y</w:t>
            </w:r>
            <w:r w:rsidR="000D1538" w:rsidRPr="007C789E">
              <w:rPr>
                <w:rFonts w:ascii="Arial" w:hAnsi="Arial" w:cs="Arial"/>
                <w:lang w:val="en"/>
              </w:rPr>
              <w:t>our role incorporates advisory, support, assurance, research</w:t>
            </w:r>
            <w:r w:rsidR="00527E0B" w:rsidRPr="007C789E">
              <w:rPr>
                <w:rFonts w:ascii="Arial" w:hAnsi="Arial" w:cs="Arial"/>
                <w:lang w:val="en"/>
              </w:rPr>
              <w:t>, develop</w:t>
            </w:r>
            <w:r w:rsidR="007C789E" w:rsidRPr="007C789E">
              <w:rPr>
                <w:rFonts w:ascii="Arial" w:hAnsi="Arial" w:cs="Arial"/>
                <w:lang w:val="en"/>
              </w:rPr>
              <w:t>ment</w:t>
            </w:r>
            <w:r w:rsidR="00527E0B" w:rsidRPr="007C789E">
              <w:rPr>
                <w:rFonts w:ascii="Arial" w:hAnsi="Arial" w:cs="Arial"/>
                <w:lang w:val="en"/>
              </w:rPr>
              <w:t>, implement</w:t>
            </w:r>
            <w:r w:rsidR="000D1538" w:rsidRPr="007C789E">
              <w:rPr>
                <w:rFonts w:ascii="Arial" w:hAnsi="Arial" w:cs="Arial"/>
                <w:lang w:val="en"/>
              </w:rPr>
              <w:t>ation</w:t>
            </w:r>
            <w:r w:rsidR="00527E0B" w:rsidRPr="007C789E">
              <w:rPr>
                <w:rFonts w:ascii="Arial" w:hAnsi="Arial" w:cs="Arial"/>
                <w:lang w:val="en"/>
              </w:rPr>
              <w:t>, test</w:t>
            </w:r>
            <w:r w:rsidR="000D1538" w:rsidRPr="007C789E">
              <w:rPr>
                <w:rFonts w:ascii="Arial" w:hAnsi="Arial" w:cs="Arial"/>
                <w:lang w:val="en"/>
              </w:rPr>
              <w:t>ing</w:t>
            </w:r>
            <w:r w:rsidR="00527E0B" w:rsidRPr="007C789E">
              <w:rPr>
                <w:rFonts w:ascii="Arial" w:hAnsi="Arial" w:cs="Arial"/>
                <w:lang w:val="en"/>
              </w:rPr>
              <w:t xml:space="preserve"> and review</w:t>
            </w:r>
            <w:r w:rsidR="000D1538" w:rsidRPr="007C789E">
              <w:rPr>
                <w:rFonts w:ascii="Arial" w:hAnsi="Arial" w:cs="Arial"/>
                <w:lang w:val="en"/>
              </w:rPr>
              <w:t>ing of systems</w:t>
            </w:r>
            <w:r w:rsidR="00527E0B" w:rsidRPr="007C789E">
              <w:rPr>
                <w:rFonts w:ascii="Arial" w:hAnsi="Arial" w:cs="Arial"/>
                <w:lang w:val="en"/>
              </w:rPr>
              <w:t xml:space="preserve"> and process</w:t>
            </w:r>
            <w:r w:rsidR="00CA197F">
              <w:rPr>
                <w:rFonts w:ascii="Arial" w:hAnsi="Arial" w:cs="Arial"/>
                <w:lang w:val="en"/>
              </w:rPr>
              <w:t>es from a security perspective.</w:t>
            </w:r>
          </w:p>
          <w:p w:rsidR="00527E0B" w:rsidRPr="007C789E" w:rsidRDefault="00CA197F" w:rsidP="00017B34">
            <w:pPr>
              <w:spacing w:line="360" w:lineRule="auto"/>
              <w:jc w:val="both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You should ensure that</w:t>
            </w:r>
            <w:r w:rsidR="00527E0B" w:rsidRPr="007C789E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Fonts w:ascii="Arial" w:hAnsi="Arial" w:cs="Arial"/>
                <w:lang w:val="en"/>
              </w:rPr>
              <w:t>we</w:t>
            </w:r>
            <w:r w:rsidR="00527E0B" w:rsidRPr="007C789E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Fonts w:ascii="Arial" w:hAnsi="Arial" w:cs="Arial"/>
                <w:lang w:val="en"/>
              </w:rPr>
              <w:t xml:space="preserve">have the right security setup in </w:t>
            </w:r>
            <w:r w:rsidR="00527E0B" w:rsidRPr="007C789E">
              <w:rPr>
                <w:rFonts w:ascii="Arial" w:hAnsi="Arial" w:cs="Arial"/>
                <w:lang w:val="en"/>
              </w:rPr>
              <w:t xml:space="preserve">place </w:t>
            </w:r>
            <w:r w:rsidR="007C789E" w:rsidRPr="007C789E">
              <w:rPr>
                <w:rFonts w:ascii="Arial" w:hAnsi="Arial" w:cs="Arial"/>
                <w:lang w:val="en"/>
              </w:rPr>
              <w:t>to</w:t>
            </w:r>
            <w:r w:rsidR="00527E0B" w:rsidRPr="007C789E">
              <w:rPr>
                <w:rFonts w:ascii="Arial" w:hAnsi="Arial" w:cs="Arial"/>
                <w:lang w:val="en"/>
              </w:rPr>
              <w:t xml:space="preserve"> protect ITSO Security management system (ISMS), IT Network</w:t>
            </w:r>
            <w:r w:rsidR="007C789E" w:rsidRPr="007C789E">
              <w:rPr>
                <w:rFonts w:ascii="Arial" w:hAnsi="Arial" w:cs="Arial"/>
                <w:lang w:val="en"/>
              </w:rPr>
              <w:t>s, Data and S</w:t>
            </w:r>
            <w:r w:rsidR="00527E0B" w:rsidRPr="007C789E">
              <w:rPr>
                <w:rFonts w:ascii="Arial" w:hAnsi="Arial" w:cs="Arial"/>
                <w:lang w:val="en"/>
              </w:rPr>
              <w:t xml:space="preserve">ervices from unauthorized access and exploitation from hackers or malicious attackers. </w:t>
            </w:r>
          </w:p>
          <w:p w:rsidR="007E199B" w:rsidRPr="007C789E" w:rsidRDefault="00527E0B" w:rsidP="00017B34">
            <w:pPr>
              <w:spacing w:line="360" w:lineRule="auto"/>
              <w:jc w:val="both"/>
              <w:rPr>
                <w:rFonts w:ascii="Arial" w:hAnsi="Arial" w:cs="Arial"/>
                <w:lang w:val="en"/>
              </w:rPr>
            </w:pPr>
            <w:r w:rsidRPr="007C789E">
              <w:rPr>
                <w:rFonts w:ascii="Arial" w:hAnsi="Arial" w:cs="Arial"/>
                <w:lang w:val="en"/>
              </w:rPr>
              <w:t xml:space="preserve">The </w:t>
            </w:r>
            <w:r w:rsidR="000D1538" w:rsidRPr="007C789E">
              <w:rPr>
                <w:rFonts w:ascii="Arial" w:hAnsi="Arial" w:cs="Arial"/>
                <w:lang w:val="en"/>
              </w:rPr>
              <w:t>role has responsibility</w:t>
            </w:r>
            <w:r w:rsidRPr="007C789E">
              <w:rPr>
                <w:rFonts w:ascii="Arial" w:hAnsi="Arial" w:cs="Arial"/>
                <w:lang w:val="en"/>
              </w:rPr>
              <w:t xml:space="preserve"> for informing users and members about security measures, explain</w:t>
            </w:r>
            <w:r w:rsidR="007C789E" w:rsidRPr="007C789E">
              <w:rPr>
                <w:rFonts w:ascii="Arial" w:hAnsi="Arial" w:cs="Arial"/>
                <w:lang w:val="en"/>
              </w:rPr>
              <w:t>ing</w:t>
            </w:r>
            <w:r w:rsidRPr="007C789E">
              <w:rPr>
                <w:rFonts w:ascii="Arial" w:hAnsi="Arial" w:cs="Arial"/>
                <w:lang w:val="en"/>
              </w:rPr>
              <w:t xml:space="preserve"> potential threats, recommend</w:t>
            </w:r>
            <w:r w:rsidR="007C789E" w:rsidRPr="007C789E">
              <w:rPr>
                <w:rFonts w:ascii="Arial" w:hAnsi="Arial" w:cs="Arial"/>
                <w:lang w:val="en"/>
              </w:rPr>
              <w:t>ing</w:t>
            </w:r>
            <w:r w:rsidRPr="007C789E">
              <w:rPr>
                <w:rFonts w:ascii="Arial" w:hAnsi="Arial" w:cs="Arial"/>
                <w:lang w:val="en"/>
              </w:rPr>
              <w:t xml:space="preserve"> sof</w:t>
            </w:r>
            <w:r w:rsidR="007C789E" w:rsidRPr="007C789E">
              <w:rPr>
                <w:rFonts w:ascii="Arial" w:hAnsi="Arial" w:cs="Arial"/>
                <w:lang w:val="en"/>
              </w:rPr>
              <w:t>tware configuration, and providing</w:t>
            </w:r>
            <w:r w:rsidRPr="007C789E">
              <w:rPr>
                <w:rFonts w:ascii="Arial" w:hAnsi="Arial" w:cs="Arial"/>
                <w:lang w:val="en"/>
              </w:rPr>
              <w:t xml:space="preserve"> security guidance that ensures that ITSO Schemes continue to meet industry security standards.</w:t>
            </w:r>
          </w:p>
          <w:p w:rsidR="000D1538" w:rsidRPr="000D1538" w:rsidRDefault="000D1538" w:rsidP="00017B34">
            <w:pPr>
              <w:spacing w:line="360" w:lineRule="auto"/>
              <w:jc w:val="both"/>
              <w:rPr>
                <w:rFonts w:ascii="Century Gothic" w:hAnsi="Century Gothic" w:cs="Arial"/>
                <w:kern w:val="24"/>
              </w:rPr>
            </w:pPr>
            <w:r w:rsidRPr="007C789E">
              <w:rPr>
                <w:rFonts w:ascii="Arial" w:hAnsi="Arial" w:cs="Arial"/>
                <w:lang w:val="en"/>
              </w:rPr>
              <w:t xml:space="preserve">You </w:t>
            </w:r>
            <w:r w:rsidR="00A14A98">
              <w:rPr>
                <w:rFonts w:ascii="Arial" w:hAnsi="Arial" w:cs="Arial"/>
                <w:lang w:val="en"/>
              </w:rPr>
              <w:t>would be required to work with t</w:t>
            </w:r>
            <w:r w:rsidRPr="007C789E">
              <w:rPr>
                <w:rFonts w:ascii="Arial" w:hAnsi="Arial" w:cs="Arial"/>
                <w:lang w:val="en"/>
              </w:rPr>
              <w:t>he Services and Infrastructure Manager</w:t>
            </w:r>
            <w:r w:rsidR="005F0A0C">
              <w:rPr>
                <w:rFonts w:ascii="Arial" w:hAnsi="Arial" w:cs="Arial"/>
                <w:lang w:val="en"/>
              </w:rPr>
              <w:t xml:space="preserve"> and team members to implement appropriate fixes and solutions.</w:t>
            </w:r>
          </w:p>
        </w:tc>
      </w:tr>
      <w:tr w:rsidR="00183164" w:rsidRPr="000D1538" w:rsidTr="00AE7BFA">
        <w:tc>
          <w:tcPr>
            <w:tcW w:w="9782" w:type="dxa"/>
            <w:shd w:val="clear" w:color="auto" w:fill="17365D"/>
          </w:tcPr>
          <w:p w:rsidR="00183164" w:rsidRPr="000D1538" w:rsidRDefault="00183164" w:rsidP="00AE7BFA">
            <w:pPr>
              <w:spacing w:after="0" w:line="240" w:lineRule="auto"/>
              <w:rPr>
                <w:rFonts w:ascii="Century Gothic" w:hAnsi="Century Gothic"/>
                <w:b/>
                <w:color w:val="FFFFFF"/>
              </w:rPr>
            </w:pPr>
            <w:r w:rsidRPr="000D1538">
              <w:rPr>
                <w:rFonts w:ascii="Century Gothic" w:hAnsi="Century Gothic"/>
                <w:b/>
                <w:color w:val="FFFFFF"/>
              </w:rPr>
              <w:t>REPORTS TO</w:t>
            </w:r>
          </w:p>
        </w:tc>
      </w:tr>
      <w:tr w:rsidR="00183164" w:rsidRPr="000D1538" w:rsidTr="00AE7BFA">
        <w:tc>
          <w:tcPr>
            <w:tcW w:w="9782" w:type="dxa"/>
          </w:tcPr>
          <w:p w:rsidR="00183164" w:rsidRPr="000D1538" w:rsidRDefault="00527E0B" w:rsidP="00AE7BFA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0D1538">
              <w:rPr>
                <w:rFonts w:ascii="Century Gothic" w:hAnsi="Century Gothic" w:cs="Arial"/>
                <w:b/>
              </w:rPr>
              <w:t>Services and Infrastructure Manager</w:t>
            </w:r>
          </w:p>
        </w:tc>
      </w:tr>
      <w:tr w:rsidR="00183164" w:rsidRPr="000D1538" w:rsidTr="00AE7BFA">
        <w:tc>
          <w:tcPr>
            <w:tcW w:w="9782" w:type="dxa"/>
            <w:shd w:val="clear" w:color="auto" w:fill="17365D"/>
          </w:tcPr>
          <w:p w:rsidR="00183164" w:rsidRPr="000D1538" w:rsidRDefault="00183164" w:rsidP="00AE7BFA">
            <w:pPr>
              <w:spacing w:after="0" w:line="240" w:lineRule="auto"/>
              <w:rPr>
                <w:rFonts w:ascii="Century Gothic" w:hAnsi="Century Gothic"/>
                <w:b/>
                <w:color w:val="FFFFFF"/>
              </w:rPr>
            </w:pPr>
            <w:r w:rsidRPr="000D1538">
              <w:rPr>
                <w:rFonts w:ascii="Century Gothic" w:hAnsi="Century Gothic"/>
                <w:b/>
                <w:color w:val="FFFFFF"/>
              </w:rPr>
              <w:t>DIRECT REPORTS</w:t>
            </w:r>
          </w:p>
        </w:tc>
      </w:tr>
      <w:tr w:rsidR="00183164" w:rsidRPr="000D1538" w:rsidTr="00AE7BFA">
        <w:tc>
          <w:tcPr>
            <w:tcW w:w="9782" w:type="dxa"/>
          </w:tcPr>
          <w:p w:rsidR="00183164" w:rsidRPr="000D1538" w:rsidRDefault="00527E0B" w:rsidP="00E87A21">
            <w:pPr>
              <w:spacing w:after="0" w:line="240" w:lineRule="auto"/>
              <w:rPr>
                <w:rFonts w:ascii="Century Gothic" w:hAnsi="Century Gothic"/>
                <w:color w:val="FFFFFF"/>
              </w:rPr>
            </w:pPr>
            <w:r w:rsidRPr="000D1538">
              <w:rPr>
                <w:rFonts w:ascii="Century Gothic" w:hAnsi="Century Gothic" w:cs="Arial"/>
                <w:b/>
                <w:kern w:val="24"/>
              </w:rPr>
              <w:t>None</w:t>
            </w:r>
          </w:p>
        </w:tc>
      </w:tr>
      <w:tr w:rsidR="00183164" w:rsidRPr="000D1538" w:rsidTr="00AE7BFA">
        <w:tc>
          <w:tcPr>
            <w:tcW w:w="9782" w:type="dxa"/>
            <w:shd w:val="clear" w:color="auto" w:fill="17365D"/>
          </w:tcPr>
          <w:p w:rsidR="00183164" w:rsidRPr="000D1538" w:rsidRDefault="00183164" w:rsidP="00AE7BFA">
            <w:pPr>
              <w:spacing w:after="0" w:line="240" w:lineRule="auto"/>
              <w:rPr>
                <w:rFonts w:ascii="Century Gothic" w:hAnsi="Century Gothic"/>
                <w:b/>
                <w:color w:val="FFFFFF"/>
              </w:rPr>
            </w:pPr>
            <w:r w:rsidRPr="000D1538">
              <w:rPr>
                <w:rFonts w:ascii="Century Gothic" w:hAnsi="Century Gothic"/>
                <w:b/>
                <w:color w:val="FFFFFF"/>
              </w:rPr>
              <w:t xml:space="preserve">KEY RESPONSIBILITIES </w:t>
            </w:r>
          </w:p>
        </w:tc>
      </w:tr>
      <w:tr w:rsidR="00183164" w:rsidRPr="000D1538" w:rsidTr="00AE7BFA">
        <w:tc>
          <w:tcPr>
            <w:tcW w:w="9782" w:type="dxa"/>
          </w:tcPr>
          <w:p w:rsidR="00527E0B" w:rsidRPr="000D1538" w:rsidRDefault="00527E0B" w:rsidP="00527E0B">
            <w:pPr>
              <w:spacing w:after="0"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D1538">
              <w:rPr>
                <w:rFonts w:ascii="Century Gothic" w:hAnsi="Century Gothic" w:cstheme="minorHAnsi"/>
                <w:b/>
                <w:sz w:val="24"/>
                <w:szCs w:val="24"/>
              </w:rPr>
              <w:t>Security Monitoring &amp; Auditing</w:t>
            </w:r>
          </w:p>
          <w:p w:rsidR="00410FB6" w:rsidRPr="00BE4276" w:rsidRDefault="003F0A5D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BE4276">
              <w:rPr>
                <w:rFonts w:ascii="Arial" w:hAnsi="Arial" w:cs="Arial"/>
              </w:rPr>
              <w:t>Plan and coordinate annual penetration testing for all ITSO Services</w:t>
            </w:r>
            <w:r w:rsidR="00AE2253" w:rsidRPr="00BE4276">
              <w:rPr>
                <w:rFonts w:ascii="Arial" w:hAnsi="Arial" w:cs="Arial"/>
              </w:rPr>
              <w:t xml:space="preserve"> (i.e. ISMS, IT Production, Website and etc).</w:t>
            </w:r>
          </w:p>
          <w:p w:rsidR="00AE2253" w:rsidRPr="00BE4276" w:rsidRDefault="00AE2253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BE4276">
              <w:rPr>
                <w:rFonts w:ascii="Arial" w:hAnsi="Arial" w:cs="Arial"/>
              </w:rPr>
              <w:t>Review pen testing reports, identify remediation actions, work with service analysts to ensure that agreed recommended actions have been implemented and interim/retesting have been carried out.</w:t>
            </w:r>
          </w:p>
          <w:p w:rsidR="005F6106" w:rsidRPr="00BE4276" w:rsidRDefault="005F6106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BE4276">
              <w:rPr>
                <w:rFonts w:ascii="Arial" w:hAnsi="Arial" w:cs="Arial"/>
              </w:rPr>
              <w:t xml:space="preserve">Perform validation checks/testing following changes to a service component or as part of a new service delivery. </w:t>
            </w:r>
          </w:p>
          <w:p w:rsidR="00EA0130" w:rsidRPr="00BE4276" w:rsidRDefault="003B6EB0" w:rsidP="00017B34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regular </w:t>
            </w:r>
            <w:r w:rsidR="00EA0130" w:rsidRPr="00BE4276">
              <w:rPr>
                <w:rFonts w:ascii="Arial" w:hAnsi="Arial" w:cs="Arial"/>
              </w:rPr>
              <w:t xml:space="preserve">network security checking/scanning and provide remediation actions to ensure our network/systems security baseline is updated </w:t>
            </w:r>
            <w:r w:rsidR="00671A91" w:rsidRPr="00BE4276">
              <w:rPr>
                <w:rFonts w:ascii="Arial" w:hAnsi="Arial" w:cs="Arial"/>
              </w:rPr>
              <w:t>always</w:t>
            </w:r>
            <w:r w:rsidR="00EA0130" w:rsidRPr="00BE4276">
              <w:rPr>
                <w:rFonts w:ascii="Arial" w:hAnsi="Arial" w:cs="Arial"/>
              </w:rPr>
              <w:t>.</w:t>
            </w:r>
          </w:p>
          <w:p w:rsidR="00AE2253" w:rsidRPr="00BE4276" w:rsidRDefault="00C656FB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BE4276">
              <w:rPr>
                <w:rFonts w:ascii="Arial" w:hAnsi="Arial" w:cs="Arial"/>
              </w:rPr>
              <w:t>Ensure that relevant events alerts are configured to ensure a proactive and prompt response to potential security issues.</w:t>
            </w:r>
          </w:p>
          <w:p w:rsidR="00BF6029" w:rsidRPr="00BE4276" w:rsidRDefault="00BF6029" w:rsidP="00017B34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E4276">
              <w:rPr>
                <w:rFonts w:ascii="Arial" w:hAnsi="Arial" w:cs="Arial"/>
              </w:rPr>
              <w:t>Extensive log collection and auditing to detect policy violations such as intrusions and other breaches of security policies (by attackers, staff, 3rd parties with network access, etc.)</w:t>
            </w:r>
          </w:p>
          <w:p w:rsidR="00C656FB" w:rsidRPr="000D1538" w:rsidRDefault="00C656FB" w:rsidP="00CC2CF9">
            <w:pPr>
              <w:pStyle w:val="ListParagraph"/>
              <w:spacing w:after="0" w:line="240" w:lineRule="auto"/>
              <w:jc w:val="both"/>
              <w:rPr>
                <w:rFonts w:ascii="Century Gothic" w:hAnsi="Century Gothic" w:cstheme="minorHAnsi"/>
              </w:rPr>
            </w:pPr>
          </w:p>
          <w:p w:rsidR="00527E0B" w:rsidRPr="000D1538" w:rsidRDefault="00527E0B" w:rsidP="00CC2CF9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D1538">
              <w:rPr>
                <w:rFonts w:ascii="Century Gothic" w:hAnsi="Century Gothic" w:cstheme="minorHAnsi"/>
                <w:b/>
                <w:sz w:val="24"/>
                <w:szCs w:val="24"/>
              </w:rPr>
              <w:lastRenderedPageBreak/>
              <w:t xml:space="preserve">Information Security Management </w:t>
            </w:r>
          </w:p>
          <w:p w:rsidR="008C58AA" w:rsidRPr="00BE4276" w:rsidRDefault="008C58AA" w:rsidP="00017B34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E4276">
              <w:rPr>
                <w:rFonts w:ascii="Arial" w:hAnsi="Arial" w:cs="Arial"/>
              </w:rPr>
              <w:t xml:space="preserve">Assisting with the development and implementation of the company’s information security policies, standards and procedures </w:t>
            </w:r>
          </w:p>
          <w:p w:rsidR="00410FB6" w:rsidRPr="00BE4276" w:rsidRDefault="006862DC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BE4276">
              <w:rPr>
                <w:rFonts w:ascii="Arial" w:hAnsi="Arial" w:cs="Arial"/>
              </w:rPr>
              <w:t xml:space="preserve">Documentation of a formalised process for managing security incidents </w:t>
            </w:r>
            <w:r w:rsidR="00C656FB" w:rsidRPr="00BE4276">
              <w:rPr>
                <w:rFonts w:ascii="Arial" w:hAnsi="Arial" w:cs="Arial"/>
              </w:rPr>
              <w:t>(incident</w:t>
            </w:r>
            <w:r w:rsidRPr="00BE4276">
              <w:rPr>
                <w:rFonts w:ascii="Arial" w:hAnsi="Arial" w:cs="Arial"/>
              </w:rPr>
              <w:t xml:space="preserve"> life-cycle, categorisation, priorities, etc.)</w:t>
            </w:r>
          </w:p>
          <w:p w:rsidR="006862DC" w:rsidRPr="00BE4276" w:rsidRDefault="009D72DC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BE4276">
              <w:rPr>
                <w:rFonts w:ascii="Arial" w:hAnsi="Arial" w:cs="Arial"/>
              </w:rPr>
              <w:t xml:space="preserve">Set and approve hardware/software/network/firewall security configurations by </w:t>
            </w:r>
            <w:r w:rsidR="008C58AA">
              <w:rPr>
                <w:rFonts w:ascii="Arial" w:hAnsi="Arial" w:cs="Arial"/>
              </w:rPr>
              <w:t>collaborating</w:t>
            </w:r>
            <w:r w:rsidRPr="00BE4276">
              <w:rPr>
                <w:rFonts w:ascii="Arial" w:hAnsi="Arial" w:cs="Arial"/>
              </w:rPr>
              <w:t xml:space="preserve"> with </w:t>
            </w:r>
            <w:r w:rsidR="003B6EB0">
              <w:rPr>
                <w:rFonts w:ascii="Arial" w:hAnsi="Arial" w:cs="Arial"/>
              </w:rPr>
              <w:t xml:space="preserve">IT </w:t>
            </w:r>
            <w:r w:rsidR="008C58AA">
              <w:rPr>
                <w:rFonts w:ascii="Arial" w:hAnsi="Arial" w:cs="Arial"/>
              </w:rPr>
              <w:t>analysts</w:t>
            </w:r>
            <w:r w:rsidR="003B6EB0">
              <w:rPr>
                <w:rFonts w:ascii="Arial" w:hAnsi="Arial" w:cs="Arial"/>
              </w:rPr>
              <w:t xml:space="preserve"> </w:t>
            </w:r>
            <w:r w:rsidRPr="00BE4276">
              <w:rPr>
                <w:rFonts w:ascii="Arial" w:hAnsi="Arial" w:cs="Arial"/>
              </w:rPr>
              <w:t xml:space="preserve">and </w:t>
            </w:r>
            <w:r w:rsidR="008C58AA">
              <w:rPr>
                <w:rFonts w:ascii="Arial" w:hAnsi="Arial" w:cs="Arial"/>
              </w:rPr>
              <w:t>suppliers.</w:t>
            </w:r>
          </w:p>
          <w:p w:rsidR="006862DC" w:rsidRPr="00BE4276" w:rsidRDefault="006862DC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BE4276">
              <w:rPr>
                <w:rFonts w:ascii="Arial" w:hAnsi="Arial" w:cs="Arial"/>
              </w:rPr>
              <w:t>Ensure that there’s a formal process for logging and tracking all security incidents</w:t>
            </w:r>
          </w:p>
          <w:p w:rsidR="00F423DD" w:rsidRPr="00BE4276" w:rsidRDefault="00F423DD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BE4276">
              <w:rPr>
                <w:rFonts w:ascii="Arial" w:hAnsi="Arial" w:cs="Arial"/>
              </w:rPr>
              <w:t xml:space="preserve">Ensure knowledge sharing is in place by creating, maintaining and providing guidance as well as overseeing the implementation of </w:t>
            </w:r>
            <w:r w:rsidR="008C58AA">
              <w:rPr>
                <w:rFonts w:ascii="Arial" w:hAnsi="Arial" w:cs="Arial"/>
              </w:rPr>
              <w:t>policies</w:t>
            </w:r>
            <w:r w:rsidRPr="00BE4276">
              <w:rPr>
                <w:rFonts w:ascii="Arial" w:hAnsi="Arial" w:cs="Arial"/>
              </w:rPr>
              <w:t>.</w:t>
            </w:r>
          </w:p>
          <w:p w:rsidR="005524DE" w:rsidRDefault="005524DE" w:rsidP="00017B34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E4276">
              <w:rPr>
                <w:rFonts w:ascii="Arial" w:hAnsi="Arial" w:cs="Arial"/>
              </w:rPr>
              <w:t>Initiating, facilitating and promoting activities to foster information security awareness within the company</w:t>
            </w:r>
            <w:r w:rsidR="00D633E5">
              <w:rPr>
                <w:rFonts w:ascii="Arial" w:hAnsi="Arial" w:cs="Arial"/>
              </w:rPr>
              <w:t>.</w:t>
            </w:r>
            <w:r w:rsidRPr="00BE4276">
              <w:rPr>
                <w:rFonts w:ascii="Arial" w:hAnsi="Arial" w:cs="Arial"/>
              </w:rPr>
              <w:t xml:space="preserve"> </w:t>
            </w:r>
          </w:p>
          <w:p w:rsidR="00671A91" w:rsidRPr="007C789E" w:rsidRDefault="00671A91" w:rsidP="00671A91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C789E">
              <w:rPr>
                <w:rFonts w:ascii="Arial" w:hAnsi="Arial" w:cs="Arial"/>
              </w:rPr>
              <w:t xml:space="preserve">Testing and implementation of fixes in response to critical security alerts or issues (i.e.: </w:t>
            </w:r>
            <w:r>
              <w:rPr>
                <w:rFonts w:ascii="Arial" w:hAnsi="Arial" w:cs="Arial"/>
              </w:rPr>
              <w:t>‘</w:t>
            </w:r>
            <w:proofErr w:type="spellStart"/>
            <w:r w:rsidRPr="007C789E">
              <w:rPr>
                <w:rFonts w:ascii="Arial" w:hAnsi="Arial" w:cs="Arial"/>
              </w:rPr>
              <w:t>wannacrypt</w:t>
            </w:r>
            <w:proofErr w:type="spellEnd"/>
            <w:r>
              <w:rPr>
                <w:rFonts w:ascii="Arial" w:hAnsi="Arial" w:cs="Arial"/>
              </w:rPr>
              <w:t>’</w:t>
            </w:r>
            <w:r w:rsidRPr="007C789E">
              <w:rPr>
                <w:rFonts w:ascii="Arial" w:hAnsi="Arial" w:cs="Arial"/>
              </w:rPr>
              <w:t xml:space="preserve"> ransomware, Apache Struts vulnerability on the ISMS, virus detections, etc.)</w:t>
            </w:r>
          </w:p>
          <w:p w:rsidR="00CC2CF9" w:rsidRPr="000D1538" w:rsidRDefault="00CC2CF9" w:rsidP="00CC2CF9">
            <w:pPr>
              <w:spacing w:after="0" w:line="240" w:lineRule="auto"/>
              <w:jc w:val="both"/>
              <w:rPr>
                <w:rFonts w:ascii="Century Gothic" w:hAnsi="Century Gothic" w:cstheme="minorHAnsi"/>
              </w:rPr>
            </w:pPr>
          </w:p>
          <w:p w:rsidR="00527E0B" w:rsidRPr="000D1538" w:rsidRDefault="00527E0B" w:rsidP="00CC2CF9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D1538">
              <w:rPr>
                <w:rFonts w:ascii="Century Gothic" w:hAnsi="Century Gothic" w:cstheme="minorHAnsi"/>
                <w:b/>
                <w:sz w:val="24"/>
                <w:szCs w:val="24"/>
              </w:rPr>
              <w:t>Security Risk Management</w:t>
            </w:r>
          </w:p>
          <w:p w:rsidR="00410FB6" w:rsidRPr="003E76F0" w:rsidRDefault="006862DC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 xml:space="preserve">Provide documented guidance for configuring </w:t>
            </w:r>
            <w:r w:rsidR="008C58AA">
              <w:rPr>
                <w:rFonts w:ascii="Arial" w:hAnsi="Arial" w:cs="Arial"/>
              </w:rPr>
              <w:t>anti-virus, malware</w:t>
            </w:r>
            <w:r w:rsidRPr="003E76F0">
              <w:rPr>
                <w:rFonts w:ascii="Arial" w:hAnsi="Arial" w:cs="Arial"/>
              </w:rPr>
              <w:t xml:space="preserve"> and security related </w:t>
            </w:r>
            <w:r w:rsidR="008C58AA">
              <w:rPr>
                <w:rFonts w:ascii="Arial" w:hAnsi="Arial" w:cs="Arial"/>
              </w:rPr>
              <w:t>products</w:t>
            </w:r>
            <w:r w:rsidR="000578F2" w:rsidRPr="003E76F0">
              <w:rPr>
                <w:rFonts w:ascii="Arial" w:hAnsi="Arial" w:cs="Arial"/>
              </w:rPr>
              <w:t xml:space="preserve"> (e.g. Avira).</w:t>
            </w:r>
          </w:p>
          <w:p w:rsidR="000578F2" w:rsidRPr="003E76F0" w:rsidRDefault="000578F2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>Communicate security issues and general updates and warnings in a manner that be understood by all staff to avoid ambiguity.</w:t>
            </w:r>
          </w:p>
          <w:p w:rsidR="00CE75DA" w:rsidRPr="003E76F0" w:rsidRDefault="00CE75DA" w:rsidP="00017B34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 xml:space="preserve">Provide security risk analysis with balanced threat assessment based on likelihood, impact and </w:t>
            </w:r>
            <w:r w:rsidR="008C58AA">
              <w:rPr>
                <w:rFonts w:ascii="Arial" w:hAnsi="Arial" w:cs="Arial"/>
              </w:rPr>
              <w:t>maintain a register of accepted business risk</w:t>
            </w:r>
            <w:r w:rsidR="005F6106" w:rsidRPr="003E76F0">
              <w:rPr>
                <w:rFonts w:ascii="Arial" w:hAnsi="Arial" w:cs="Arial"/>
              </w:rPr>
              <w:t>.</w:t>
            </w:r>
          </w:p>
          <w:p w:rsidR="005F6106" w:rsidRPr="003E76F0" w:rsidRDefault="00C656FB" w:rsidP="00017B34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 xml:space="preserve">Review change requests to ensure that </w:t>
            </w:r>
            <w:r w:rsidR="00CA197F">
              <w:rPr>
                <w:rFonts w:ascii="Arial" w:hAnsi="Arial" w:cs="Arial"/>
              </w:rPr>
              <w:t>any security risk is identified and managed as part of the change implementation</w:t>
            </w:r>
            <w:r w:rsidRPr="003E76F0">
              <w:rPr>
                <w:rFonts w:ascii="Arial" w:hAnsi="Arial" w:cs="Arial"/>
              </w:rPr>
              <w:t>.</w:t>
            </w:r>
          </w:p>
          <w:p w:rsidR="00BF6029" w:rsidRPr="003E76F0" w:rsidRDefault="00BF6029" w:rsidP="00017B34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>Regular access control assessments and adjustment where necessary for firewall rules, staff access rights, admin users, etc.</w:t>
            </w:r>
          </w:p>
          <w:p w:rsidR="005524DE" w:rsidRDefault="005524DE" w:rsidP="00017B34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>Continually review and improve upon existing systems by engaging with key business owners to discuss issues/concerns relating to processes, services, and system functions identified during internal audit’s or risk assessments</w:t>
            </w:r>
            <w:r w:rsidR="00671A91">
              <w:rPr>
                <w:rFonts w:ascii="Arial" w:hAnsi="Arial" w:cs="Arial"/>
              </w:rPr>
              <w:t>.</w:t>
            </w:r>
          </w:p>
          <w:p w:rsidR="00671A91" w:rsidRPr="003E76F0" w:rsidRDefault="00671A91" w:rsidP="00671A91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in the e</w:t>
            </w:r>
            <w:r w:rsidRPr="003E76F0">
              <w:rPr>
                <w:rFonts w:ascii="Arial" w:hAnsi="Arial" w:cs="Arial"/>
              </w:rPr>
              <w:t>valuate security considerations for all</w:t>
            </w:r>
            <w:r>
              <w:rPr>
                <w:rFonts w:ascii="Arial" w:hAnsi="Arial" w:cs="Arial"/>
              </w:rPr>
              <w:t xml:space="preserve"> new technology projects,</w:t>
            </w:r>
            <w:r w:rsidRPr="003E76F0">
              <w:rPr>
                <w:rFonts w:ascii="Arial" w:hAnsi="Arial" w:cs="Arial"/>
              </w:rPr>
              <w:t xml:space="preserve"> provide a security requirements document and advise on best practice following consultation with the project owner.</w:t>
            </w:r>
          </w:p>
          <w:p w:rsidR="005524DE" w:rsidRDefault="00C77B4A" w:rsidP="00017B34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</w:t>
            </w:r>
            <w:r w:rsidR="005524DE" w:rsidRPr="003E76F0">
              <w:rPr>
                <w:rFonts w:ascii="Arial" w:hAnsi="Arial" w:cs="Arial"/>
              </w:rPr>
              <w:t xml:space="preserve"> security management of 3rd party suppliers and partners</w:t>
            </w:r>
          </w:p>
          <w:p w:rsidR="00671A91" w:rsidRPr="003E76F0" w:rsidRDefault="00671A91" w:rsidP="00671A91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  <w:p w:rsidR="00CE75DA" w:rsidRPr="000D1538" w:rsidRDefault="00CE75DA" w:rsidP="00CC2CF9">
            <w:pPr>
              <w:pStyle w:val="ListParagraph"/>
              <w:spacing w:after="0" w:line="240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  <w:p w:rsidR="00527E0B" w:rsidRPr="000D1538" w:rsidRDefault="00527E0B" w:rsidP="00527E0B">
            <w:pPr>
              <w:spacing w:after="0"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D1538">
              <w:rPr>
                <w:rFonts w:ascii="Century Gothic" w:hAnsi="Century Gothic" w:cstheme="minorHAnsi"/>
                <w:b/>
                <w:sz w:val="24"/>
                <w:szCs w:val="24"/>
              </w:rPr>
              <w:lastRenderedPageBreak/>
              <w:t>Security Development, research and Training</w:t>
            </w:r>
          </w:p>
          <w:p w:rsidR="00410FB6" w:rsidRPr="003E76F0" w:rsidRDefault="00FF785E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>Review of an IT Security policy to reflect current business requirements and standards.</w:t>
            </w:r>
          </w:p>
          <w:p w:rsidR="00FF785E" w:rsidRPr="003E76F0" w:rsidRDefault="009D72DC" w:rsidP="00017B34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>Develop processes and controls in the spirit of ISO27001</w:t>
            </w:r>
          </w:p>
          <w:p w:rsidR="00671A91" w:rsidRPr="00671A91" w:rsidRDefault="00B61C90" w:rsidP="000F4B4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671A91">
              <w:rPr>
                <w:rFonts w:ascii="Arial" w:hAnsi="Arial" w:cs="Arial"/>
              </w:rPr>
              <w:t xml:space="preserve">Use internal and external research sources to </w:t>
            </w:r>
            <w:r w:rsidR="008C58AA" w:rsidRPr="00671A91">
              <w:rPr>
                <w:rFonts w:ascii="Arial" w:hAnsi="Arial" w:cs="Arial"/>
              </w:rPr>
              <w:t>analyse</w:t>
            </w:r>
            <w:r w:rsidRPr="00671A91">
              <w:rPr>
                <w:rFonts w:ascii="Arial" w:hAnsi="Arial" w:cs="Arial"/>
              </w:rPr>
              <w:t xml:space="preserve"> </w:t>
            </w:r>
            <w:r w:rsidR="008C58AA" w:rsidRPr="00671A91">
              <w:rPr>
                <w:rFonts w:ascii="Arial" w:hAnsi="Arial" w:cs="Arial"/>
              </w:rPr>
              <w:t>potential</w:t>
            </w:r>
            <w:r w:rsidRPr="00671A91">
              <w:rPr>
                <w:rFonts w:ascii="Arial" w:hAnsi="Arial" w:cs="Arial"/>
              </w:rPr>
              <w:t xml:space="preserve"> incidents, trends and threats to ITSO</w:t>
            </w:r>
            <w:r w:rsidR="00671A91" w:rsidRPr="00671A91">
              <w:rPr>
                <w:rFonts w:ascii="Arial" w:hAnsi="Arial" w:cs="Arial"/>
              </w:rPr>
              <w:t>.</w:t>
            </w:r>
          </w:p>
          <w:p w:rsidR="00671A91" w:rsidRDefault="00671A91" w:rsidP="00671A91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="00527E0B" w:rsidRPr="00671A91" w:rsidRDefault="00527E0B" w:rsidP="00671A91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671A91">
              <w:rPr>
                <w:rFonts w:ascii="Century Gothic" w:hAnsi="Century Gothic" w:cstheme="minorHAnsi"/>
                <w:b/>
                <w:sz w:val="24"/>
                <w:szCs w:val="24"/>
              </w:rPr>
              <w:t>Others</w:t>
            </w:r>
          </w:p>
          <w:p w:rsidR="00527E0B" w:rsidRPr="000D1538" w:rsidRDefault="00017B34" w:rsidP="00894BB5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Century Gothic" w:hAnsi="Century Gothic" w:cstheme="minorHAnsi"/>
              </w:rPr>
            </w:pPr>
            <w:r w:rsidRPr="00017B34">
              <w:rPr>
                <w:rFonts w:ascii="Arial" w:hAnsi="Arial" w:cs="Arial"/>
              </w:rPr>
              <w:t>Facilitation of quarterly ITSO Security Committee meetings</w:t>
            </w:r>
          </w:p>
        </w:tc>
      </w:tr>
      <w:tr w:rsidR="008E4D31" w:rsidRPr="000D1538" w:rsidTr="00AE7BFA">
        <w:tc>
          <w:tcPr>
            <w:tcW w:w="9782" w:type="dxa"/>
            <w:shd w:val="clear" w:color="auto" w:fill="17365D"/>
          </w:tcPr>
          <w:p w:rsidR="008E4D31" w:rsidRPr="000D1538" w:rsidRDefault="008E4D31" w:rsidP="00AE7BFA">
            <w:pPr>
              <w:spacing w:after="0" w:line="240" w:lineRule="auto"/>
              <w:rPr>
                <w:rFonts w:ascii="Century Gothic" w:hAnsi="Century Gothic"/>
                <w:b/>
                <w:color w:val="FFFFFF"/>
              </w:rPr>
            </w:pPr>
            <w:r w:rsidRPr="000D1538">
              <w:rPr>
                <w:rFonts w:ascii="Century Gothic" w:hAnsi="Century Gothic"/>
                <w:b/>
                <w:color w:val="FFFFFF"/>
              </w:rPr>
              <w:lastRenderedPageBreak/>
              <w:t>SKILLS, KNOWLEDGE AND EXPERIENCE – ESSENTIAL</w:t>
            </w:r>
          </w:p>
        </w:tc>
      </w:tr>
      <w:tr w:rsidR="008E4D31" w:rsidRPr="000D1538" w:rsidTr="00AE7BFA">
        <w:tc>
          <w:tcPr>
            <w:tcW w:w="9782" w:type="dxa"/>
          </w:tcPr>
          <w:p w:rsidR="00752D9E" w:rsidRPr="003E76F0" w:rsidRDefault="00017B34" w:rsidP="00017B3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52D9E" w:rsidRPr="003E76F0">
              <w:rPr>
                <w:rFonts w:ascii="Arial" w:hAnsi="Arial" w:cs="Arial"/>
              </w:rPr>
              <w:t>trong communication skills together with sound judgment when working with sensitive information.</w:t>
            </w:r>
          </w:p>
          <w:p w:rsidR="00752D9E" w:rsidRPr="003E76F0" w:rsidRDefault="00752D9E" w:rsidP="00017B3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 xml:space="preserve">A </w:t>
            </w:r>
            <w:r w:rsidR="00017B34">
              <w:rPr>
                <w:rFonts w:ascii="Arial" w:hAnsi="Arial" w:cs="Arial"/>
              </w:rPr>
              <w:t xml:space="preserve">team player who </w:t>
            </w:r>
            <w:r w:rsidRPr="003E76F0">
              <w:rPr>
                <w:rFonts w:ascii="Arial" w:hAnsi="Arial" w:cs="Arial"/>
              </w:rPr>
              <w:t>understand</w:t>
            </w:r>
            <w:r w:rsidR="00017B34">
              <w:rPr>
                <w:rFonts w:ascii="Arial" w:hAnsi="Arial" w:cs="Arial"/>
              </w:rPr>
              <w:t>s</w:t>
            </w:r>
            <w:r w:rsidRPr="003E76F0">
              <w:rPr>
                <w:rFonts w:ascii="Arial" w:hAnsi="Arial" w:cs="Arial"/>
              </w:rPr>
              <w:t xml:space="preserve"> the need to collaboration with involved stakeholders when it comes to security assurance.</w:t>
            </w:r>
          </w:p>
          <w:p w:rsidR="00752D9E" w:rsidRPr="003E76F0" w:rsidRDefault="00053D98" w:rsidP="00017B3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>A strong background in risk management, auditing and incident impact mitigation</w:t>
            </w:r>
          </w:p>
          <w:p w:rsidR="007E199B" w:rsidRPr="00017B34" w:rsidRDefault="00B61C90" w:rsidP="00017B3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Century Gothic" w:hAnsi="Century Gothic" w:cs="Arial"/>
              </w:rPr>
            </w:pPr>
            <w:r w:rsidRPr="003E76F0">
              <w:rPr>
                <w:rFonts w:ascii="Arial" w:hAnsi="Arial" w:cs="Arial"/>
              </w:rPr>
              <w:t>Experience using vulnerability scanning tools such as Nessus</w:t>
            </w:r>
          </w:p>
          <w:p w:rsidR="00017B34" w:rsidRPr="003E76F0" w:rsidRDefault="00017B34" w:rsidP="00017B3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>Industry experience with smartcard systems and public transport.</w:t>
            </w:r>
          </w:p>
          <w:p w:rsidR="00017B34" w:rsidRPr="000D1538" w:rsidRDefault="00017B34" w:rsidP="00017B3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Century Gothic" w:hAnsi="Century Gothic" w:cs="Arial"/>
              </w:rPr>
            </w:pPr>
            <w:r w:rsidRPr="003E76F0">
              <w:rPr>
                <w:rFonts w:ascii="Arial" w:hAnsi="Arial" w:cs="Arial"/>
              </w:rPr>
              <w:t>PCI-DSS knowledge also very useful, as well as experience with Linux or Windows</w:t>
            </w:r>
          </w:p>
        </w:tc>
      </w:tr>
      <w:tr w:rsidR="00F423DD" w:rsidRPr="000D1538" w:rsidTr="00F423DD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423DD" w:rsidRPr="000D1538" w:rsidRDefault="00053D98" w:rsidP="00053D98">
            <w:pPr>
              <w:rPr>
                <w:rFonts w:ascii="Century Gothic" w:hAnsi="Century Gothic" w:cstheme="minorHAnsi"/>
                <w:b/>
              </w:rPr>
            </w:pPr>
            <w:r w:rsidRPr="000D1538">
              <w:rPr>
                <w:rFonts w:ascii="Century Gothic" w:hAnsi="Century Gothic" w:cstheme="minorHAnsi"/>
                <w:b/>
              </w:rPr>
              <w:t>REQUIRED LEVEL OF EDUCATION/AND TECHNICAL CAPABILITIES</w:t>
            </w:r>
          </w:p>
        </w:tc>
      </w:tr>
      <w:tr w:rsidR="00F423DD" w:rsidRPr="000D1538" w:rsidTr="00F423DD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90" w:rsidRPr="003E76F0" w:rsidRDefault="00B61C90" w:rsidP="00017B34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E76F0">
              <w:rPr>
                <w:rFonts w:ascii="Arial" w:hAnsi="Arial" w:cs="Arial"/>
              </w:rPr>
              <w:t>Knowledge of information security architecture, Network protocols, Cloud, Firewalls beneficial</w:t>
            </w:r>
          </w:p>
          <w:p w:rsidR="00F423DD" w:rsidRPr="000D1538" w:rsidRDefault="00B61C90" w:rsidP="00017B34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E76F0">
              <w:rPr>
                <w:rFonts w:ascii="Arial" w:hAnsi="Arial" w:cs="Arial"/>
              </w:rPr>
              <w:t xml:space="preserve">Relevant </w:t>
            </w:r>
            <w:r w:rsidR="00894BB5">
              <w:rPr>
                <w:rFonts w:ascii="Arial" w:hAnsi="Arial" w:cs="Arial"/>
              </w:rPr>
              <w:t>qualification in</w:t>
            </w:r>
            <w:r w:rsidRPr="003E76F0">
              <w:rPr>
                <w:rFonts w:ascii="Arial" w:hAnsi="Arial" w:cs="Arial"/>
              </w:rPr>
              <w:t xml:space="preserve"> Information Security or related IT disciplines</w:t>
            </w:r>
          </w:p>
        </w:tc>
      </w:tr>
    </w:tbl>
    <w:p w:rsidR="00183164" w:rsidRPr="000D1538" w:rsidRDefault="00183164" w:rsidP="000A78E6">
      <w:pPr>
        <w:rPr>
          <w:rFonts w:ascii="Century Gothic" w:hAnsi="Century Gothic"/>
        </w:rPr>
      </w:pPr>
    </w:p>
    <w:sectPr w:rsidR="00183164" w:rsidRPr="000D1538" w:rsidSect="009A3EE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6E8" w:rsidRDefault="000556E8" w:rsidP="00527E0B">
      <w:pPr>
        <w:spacing w:after="0" w:line="240" w:lineRule="auto"/>
      </w:pPr>
      <w:r>
        <w:separator/>
      </w:r>
    </w:p>
  </w:endnote>
  <w:endnote w:type="continuationSeparator" w:id="0">
    <w:p w:rsidR="000556E8" w:rsidRDefault="000556E8" w:rsidP="0052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6E8" w:rsidRDefault="000556E8" w:rsidP="00527E0B">
      <w:pPr>
        <w:spacing w:after="0" w:line="240" w:lineRule="auto"/>
      </w:pPr>
      <w:r>
        <w:separator/>
      </w:r>
    </w:p>
  </w:footnote>
  <w:footnote w:type="continuationSeparator" w:id="0">
    <w:p w:rsidR="000556E8" w:rsidRDefault="000556E8" w:rsidP="0052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E0B" w:rsidRDefault="00527E0B">
    <w:pPr>
      <w:pStyle w:val="Header"/>
    </w:pPr>
    <w:r>
      <w:rPr>
        <w:noProof/>
      </w:rPr>
      <w:drawing>
        <wp:inline distT="0" distB="0" distL="0" distR="0" wp14:anchorId="1C244DCA" wp14:editId="37C90FD5">
          <wp:extent cx="781050" cy="828675"/>
          <wp:effectExtent l="0" t="0" r="0" b="9525"/>
          <wp:docPr id="2" name="Picture 2" descr="Outlook e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utlook ema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4CFD1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" w15:restartNumberingAfterBreak="0">
    <w:nsid w:val="02A05CFC"/>
    <w:multiLevelType w:val="hybridMultilevel"/>
    <w:tmpl w:val="F7F62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7426"/>
    <w:multiLevelType w:val="hybridMultilevel"/>
    <w:tmpl w:val="6720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B0F6B"/>
    <w:multiLevelType w:val="hybridMultilevel"/>
    <w:tmpl w:val="5AD2A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715B"/>
    <w:multiLevelType w:val="hybridMultilevel"/>
    <w:tmpl w:val="14A20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15F1F"/>
    <w:multiLevelType w:val="hybridMultilevel"/>
    <w:tmpl w:val="E36AED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47FDF"/>
    <w:multiLevelType w:val="hybridMultilevel"/>
    <w:tmpl w:val="AA60B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8518CD"/>
    <w:multiLevelType w:val="hybridMultilevel"/>
    <w:tmpl w:val="310AA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02D95"/>
    <w:multiLevelType w:val="multilevel"/>
    <w:tmpl w:val="E6B2E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44379"/>
    <w:multiLevelType w:val="hybridMultilevel"/>
    <w:tmpl w:val="983CB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4A5E"/>
    <w:multiLevelType w:val="hybridMultilevel"/>
    <w:tmpl w:val="D74AE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A4D8A"/>
    <w:multiLevelType w:val="hybridMultilevel"/>
    <w:tmpl w:val="6A049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B2B68"/>
    <w:multiLevelType w:val="hybridMultilevel"/>
    <w:tmpl w:val="FB6C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E7571"/>
    <w:multiLevelType w:val="hybridMultilevel"/>
    <w:tmpl w:val="8676F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73275"/>
    <w:multiLevelType w:val="hybridMultilevel"/>
    <w:tmpl w:val="234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B80"/>
    <w:multiLevelType w:val="hybridMultilevel"/>
    <w:tmpl w:val="72F46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276F6"/>
    <w:multiLevelType w:val="hybridMultilevel"/>
    <w:tmpl w:val="1B3E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F344A"/>
    <w:multiLevelType w:val="hybridMultilevel"/>
    <w:tmpl w:val="4FB67622"/>
    <w:lvl w:ilvl="0" w:tplc="F25E7FF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338E8"/>
    <w:multiLevelType w:val="hybridMultilevel"/>
    <w:tmpl w:val="CA4C3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03119"/>
    <w:multiLevelType w:val="hybridMultilevel"/>
    <w:tmpl w:val="7696D0F4"/>
    <w:lvl w:ilvl="0" w:tplc="F25E7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D260B"/>
    <w:multiLevelType w:val="multilevel"/>
    <w:tmpl w:val="417CB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361DA"/>
    <w:multiLevelType w:val="hybridMultilevel"/>
    <w:tmpl w:val="41F0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41F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A30A0"/>
    <w:multiLevelType w:val="hybridMultilevel"/>
    <w:tmpl w:val="6BD2C7BE"/>
    <w:lvl w:ilvl="0" w:tplc="F25E7FF0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6ABA4297"/>
    <w:multiLevelType w:val="hybridMultilevel"/>
    <w:tmpl w:val="4EDCD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C2D48"/>
    <w:multiLevelType w:val="hybridMultilevel"/>
    <w:tmpl w:val="E230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83CF6"/>
    <w:multiLevelType w:val="hybridMultilevel"/>
    <w:tmpl w:val="CD889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60036"/>
    <w:multiLevelType w:val="hybridMultilevel"/>
    <w:tmpl w:val="80CE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862636"/>
    <w:multiLevelType w:val="hybridMultilevel"/>
    <w:tmpl w:val="1D6C0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3"/>
  </w:num>
  <w:num w:numId="5">
    <w:abstractNumId w:val="1"/>
  </w:num>
  <w:num w:numId="6">
    <w:abstractNumId w:val="8"/>
  </w:num>
  <w:num w:numId="7">
    <w:abstractNumId w:val="20"/>
  </w:num>
  <w:num w:numId="8">
    <w:abstractNumId w:val="7"/>
  </w:num>
  <w:num w:numId="9">
    <w:abstractNumId w:val="16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1"/>
  </w:num>
  <w:num w:numId="17">
    <w:abstractNumId w:val="13"/>
  </w:num>
  <w:num w:numId="18">
    <w:abstractNumId w:val="24"/>
  </w:num>
  <w:num w:numId="19">
    <w:abstractNumId w:val="12"/>
  </w:num>
  <w:num w:numId="20">
    <w:abstractNumId w:val="15"/>
  </w:num>
  <w:num w:numId="21">
    <w:abstractNumId w:val="4"/>
  </w:num>
  <w:num w:numId="22">
    <w:abstractNumId w:val="5"/>
  </w:num>
  <w:num w:numId="23">
    <w:abstractNumId w:val="6"/>
  </w:num>
  <w:num w:numId="24">
    <w:abstractNumId w:val="10"/>
  </w:num>
  <w:num w:numId="25">
    <w:abstractNumId w:val="27"/>
  </w:num>
  <w:num w:numId="26">
    <w:abstractNumId w:val="26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1C"/>
    <w:rsid w:val="00017B34"/>
    <w:rsid w:val="00053D98"/>
    <w:rsid w:val="000556E8"/>
    <w:rsid w:val="000578F2"/>
    <w:rsid w:val="00061CEF"/>
    <w:rsid w:val="0007174E"/>
    <w:rsid w:val="0008632C"/>
    <w:rsid w:val="000A78E6"/>
    <w:rsid w:val="000D1538"/>
    <w:rsid w:val="00163039"/>
    <w:rsid w:val="00163EC2"/>
    <w:rsid w:val="00183164"/>
    <w:rsid w:val="001909F1"/>
    <w:rsid w:val="00250266"/>
    <w:rsid w:val="002521F9"/>
    <w:rsid w:val="002A6F3A"/>
    <w:rsid w:val="002B66F9"/>
    <w:rsid w:val="003413D3"/>
    <w:rsid w:val="003B6EB0"/>
    <w:rsid w:val="003D221B"/>
    <w:rsid w:val="003E76F0"/>
    <w:rsid w:val="003F0A5D"/>
    <w:rsid w:val="00410FB6"/>
    <w:rsid w:val="00443D8B"/>
    <w:rsid w:val="00450766"/>
    <w:rsid w:val="004A19C9"/>
    <w:rsid w:val="004C38FB"/>
    <w:rsid w:val="005055C9"/>
    <w:rsid w:val="0050670D"/>
    <w:rsid w:val="00527E0B"/>
    <w:rsid w:val="00537129"/>
    <w:rsid w:val="005524DE"/>
    <w:rsid w:val="0058183A"/>
    <w:rsid w:val="005B4E58"/>
    <w:rsid w:val="005D683A"/>
    <w:rsid w:val="005F0A0C"/>
    <w:rsid w:val="005F2A7A"/>
    <w:rsid w:val="005F6106"/>
    <w:rsid w:val="00606C4C"/>
    <w:rsid w:val="00623D02"/>
    <w:rsid w:val="006258AE"/>
    <w:rsid w:val="00630617"/>
    <w:rsid w:val="00637A24"/>
    <w:rsid w:val="00671A91"/>
    <w:rsid w:val="006862DC"/>
    <w:rsid w:val="006A18F6"/>
    <w:rsid w:val="006B1EAA"/>
    <w:rsid w:val="006D73C2"/>
    <w:rsid w:val="006E1D2F"/>
    <w:rsid w:val="006F4201"/>
    <w:rsid w:val="00752D9E"/>
    <w:rsid w:val="007712C3"/>
    <w:rsid w:val="007C789E"/>
    <w:rsid w:val="007D60DC"/>
    <w:rsid w:val="007D6BE6"/>
    <w:rsid w:val="007E199B"/>
    <w:rsid w:val="008120D7"/>
    <w:rsid w:val="00843041"/>
    <w:rsid w:val="00856743"/>
    <w:rsid w:val="00894BB5"/>
    <w:rsid w:val="008B2797"/>
    <w:rsid w:val="008C0D8D"/>
    <w:rsid w:val="008C58AA"/>
    <w:rsid w:val="008E4D31"/>
    <w:rsid w:val="00934F62"/>
    <w:rsid w:val="0097024D"/>
    <w:rsid w:val="00980B36"/>
    <w:rsid w:val="009846CE"/>
    <w:rsid w:val="00987223"/>
    <w:rsid w:val="009A3EEF"/>
    <w:rsid w:val="009B34CB"/>
    <w:rsid w:val="009D5605"/>
    <w:rsid w:val="009D72DC"/>
    <w:rsid w:val="00A072F3"/>
    <w:rsid w:val="00A14A98"/>
    <w:rsid w:val="00A531B2"/>
    <w:rsid w:val="00A60A81"/>
    <w:rsid w:val="00A73DF8"/>
    <w:rsid w:val="00AA2AB5"/>
    <w:rsid w:val="00AB7E28"/>
    <w:rsid w:val="00AE2253"/>
    <w:rsid w:val="00AF60CE"/>
    <w:rsid w:val="00B61C90"/>
    <w:rsid w:val="00B76635"/>
    <w:rsid w:val="00BB164E"/>
    <w:rsid w:val="00BE4276"/>
    <w:rsid w:val="00BE690E"/>
    <w:rsid w:val="00BF42EA"/>
    <w:rsid w:val="00BF6029"/>
    <w:rsid w:val="00C51AB5"/>
    <w:rsid w:val="00C61EB2"/>
    <w:rsid w:val="00C656FB"/>
    <w:rsid w:val="00C77B4A"/>
    <w:rsid w:val="00C8571C"/>
    <w:rsid w:val="00CA197F"/>
    <w:rsid w:val="00CB52C5"/>
    <w:rsid w:val="00CC2CF9"/>
    <w:rsid w:val="00CD3DF9"/>
    <w:rsid w:val="00CE563A"/>
    <w:rsid w:val="00CE75DA"/>
    <w:rsid w:val="00CF700E"/>
    <w:rsid w:val="00D06887"/>
    <w:rsid w:val="00D620A6"/>
    <w:rsid w:val="00D633E5"/>
    <w:rsid w:val="00DA2AC5"/>
    <w:rsid w:val="00E2122E"/>
    <w:rsid w:val="00E24D6D"/>
    <w:rsid w:val="00E32A2D"/>
    <w:rsid w:val="00E87A21"/>
    <w:rsid w:val="00EA0130"/>
    <w:rsid w:val="00EF2FA6"/>
    <w:rsid w:val="00F423DD"/>
    <w:rsid w:val="00F6752D"/>
    <w:rsid w:val="00FB2FCC"/>
    <w:rsid w:val="00FB5548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1D5F"/>
  <w15:docId w15:val="{36BA7374-1FD3-4627-B0D8-4D8B32BB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64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183164"/>
    <w:pPr>
      <w:spacing w:before="240" w:after="12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83164"/>
    <w:rPr>
      <w:rFonts w:ascii="Arial" w:eastAsia="Times New Roman" w:hAnsi="Arial" w:cs="Times New Roman"/>
      <w:szCs w:val="20"/>
    </w:rPr>
  </w:style>
  <w:style w:type="paragraph" w:styleId="ListBullet">
    <w:name w:val="List Bullet"/>
    <w:basedOn w:val="Normal"/>
    <w:rsid w:val="00183164"/>
    <w:pPr>
      <w:numPr>
        <w:numId w:val="2"/>
      </w:numPr>
      <w:spacing w:before="160" w:after="0" w:line="240" w:lineRule="auto"/>
    </w:pPr>
    <w:rPr>
      <w:rFonts w:ascii="Arial" w:eastAsia="Times New Roman" w:hAnsi="Arial" w:cs="Times New Roman"/>
      <w:szCs w:val="20"/>
    </w:rPr>
  </w:style>
  <w:style w:type="paragraph" w:styleId="ListBullet3">
    <w:name w:val="List Bullet 3"/>
    <w:basedOn w:val="Normal"/>
    <w:uiPriority w:val="99"/>
    <w:semiHidden/>
    <w:unhideWhenUsed/>
    <w:rsid w:val="00183164"/>
    <w:pPr>
      <w:numPr>
        <w:numId w:val="3"/>
      </w:numPr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2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E0B"/>
  </w:style>
  <w:style w:type="paragraph" w:styleId="Footer">
    <w:name w:val="footer"/>
    <w:basedOn w:val="Normal"/>
    <w:link w:val="FooterChar"/>
    <w:uiPriority w:val="99"/>
    <w:unhideWhenUsed/>
    <w:rsid w:val="0052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E0B"/>
  </w:style>
  <w:style w:type="character" w:customStyle="1" w:styleId="summary">
    <w:name w:val="summary"/>
    <w:basedOn w:val="DefaultParagraphFont"/>
    <w:rsid w:val="00B61C90"/>
  </w:style>
  <w:style w:type="paragraph" w:styleId="BalloonText">
    <w:name w:val="Balloon Text"/>
    <w:basedOn w:val="Normal"/>
    <w:link w:val="BalloonTextChar"/>
    <w:uiPriority w:val="99"/>
    <w:semiHidden/>
    <w:unhideWhenUsed/>
    <w:rsid w:val="00A1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76184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D415.034687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5190-94AF-4511-9424-11F4BD18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Grant</dc:creator>
  <cp:lastModifiedBy>Joseph Nelson</cp:lastModifiedBy>
  <cp:revision>3</cp:revision>
  <cp:lastPrinted>2017-06-13T09:55:00Z</cp:lastPrinted>
  <dcterms:created xsi:type="dcterms:W3CDTF">2017-09-15T09:25:00Z</dcterms:created>
  <dcterms:modified xsi:type="dcterms:W3CDTF">2017-09-15T15:16:00Z</dcterms:modified>
</cp:coreProperties>
</file>